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8" w:after="10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Договор возмездного оказания услуг</w:t>
        <w:br/>
        <w:t xml:space="preserve">(публичная оферта)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Самозанятая Трафимова Дарья Геннадьевна,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именуемая в дальнейшем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Исполнитель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предлагает заключить настоящий договор (Оферту) на оказание услуг с любым физическим или юридическим лицом посредством совершения акцепта настоящей Оферты.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соответствии с пунктом 2 статьи 437 Гражданского Кодекса Российской Федерации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ГК РФ) в случае принятия изложенных ниже условий и совершения акцепта, лицо, производящее акцепт настоящей Оферты, становится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Заказчиком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Согласно пункту 3 статьи 438 ГК РФ акцепт оферты равносилен заключению договора на условиях, изложенных в оферте.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108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Термины и определения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избежание двусмысленности и иных недоразумений при толковании текста настоящего Договора стороны, его заключившие, пришли к соглашению, что следующие понятия будут иметь значения, определяемые ниже:</w:t>
      </w:r>
    </w:p>
    <w:p>
      <w:pPr>
        <w:numPr>
          <w:ilvl w:val="0"/>
          <w:numId w:val="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Оферта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предложение Исполнителя, адресованное физическому или юридическому лицу, заключить с Исполнителем договор на оказание услуг на условиях, содержащихся в настоящей Оферте.</w:t>
      </w:r>
    </w:p>
    <w:p>
      <w:pPr>
        <w:numPr>
          <w:ilvl w:val="0"/>
          <w:numId w:val="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Акцепт оферты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полное и безоговорочное согласие Заказчика с условиями настоящего договора (оферты) и осуществление оплаты по настоящему договору. </w:t>
      </w:r>
    </w:p>
    <w:p>
      <w:pPr>
        <w:numPr>
          <w:ilvl w:val="0"/>
          <w:numId w:val="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услугами понимается консультации по созданию онлайн курса.</w:t>
      </w:r>
    </w:p>
    <w:p>
      <w:pPr>
        <w:numPr>
          <w:ilvl w:val="0"/>
          <w:numId w:val="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Заказчик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физическое лицо или юридическое лицо, посетитель сайта, принимающий условия настоящей оферты и желающий заключить договор оказания услуг.</w:t>
      </w:r>
    </w:p>
    <w:p>
      <w:pPr>
        <w:numPr>
          <w:ilvl w:val="0"/>
          <w:numId w:val="5"/>
        </w:numPr>
        <w:spacing w:before="0" w:after="0" w:line="240"/>
        <w:ind w:right="0" w:left="144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Сайт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https://shkola-experta.ru</w:t>
        </w:r>
      </w:hyperlink>
    </w:p>
    <w:p>
      <w:pPr>
        <w:numPr>
          <w:ilvl w:val="0"/>
          <w:numId w:val="5"/>
        </w:numPr>
        <w:spacing w:before="0" w:after="0" w:line="240"/>
        <w:ind w:right="0" w:left="1440" w:hanging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Исполнитель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Самозанятая Трафимова Дарья Геннадьевна</w:t>
      </w:r>
    </w:p>
    <w:p>
      <w:pPr>
        <w:numPr>
          <w:ilvl w:val="0"/>
          <w:numId w:val="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Договоре могут быть использованы термины, не определенные пунктом 1.1. Договора. В этом случае толкование такого термина производится в соответствии с текстом Договора. В случае отсутствия однозначного толкования термина в тексте Договора следует руководствоваться толкованием термина, определенным: в первую очередь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законодательством РФ, во вторую очередь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сайте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https://shkola-experta.ru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затем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сложившимся (общеупотребительным) в сети Интернет.</w:t>
      </w:r>
    </w:p>
    <w:p>
      <w:pPr>
        <w:spacing w:before="75" w:after="0" w:line="240"/>
        <w:ind w:right="0" w:left="170" w:firstLine="0"/>
        <w:jc w:val="both"/>
        <w:rPr>
          <w:rFonts w:ascii="Times New Roman" w:hAnsi="Times New Roman" w:cs="Times New Roman" w:eastAsia="Times New Roman"/>
          <w:color w:val="353842"/>
          <w:spacing w:val="0"/>
          <w:position w:val="0"/>
          <w:sz w:val="24"/>
          <w:shd w:fill="F0F0F0" w:val="clear"/>
        </w:rPr>
      </w:pPr>
    </w:p>
    <w:p>
      <w:pPr>
        <w:numPr>
          <w:ilvl w:val="0"/>
          <w:numId w:val="9"/>
        </w:numPr>
        <w:spacing w:before="108" w:after="108" w:line="240"/>
        <w:ind w:right="0" w:left="1080" w:hanging="36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рамках настоящей оферты Исполнитель предоставляет Заказчику возможность одновременно ознакомиться с предложением Исполнителя о заключении договора оказания услуг, заключить с Исполнителем договор оказания услуг, а также произвести предварительную оплату в отношении определенной услуги.</w:t>
      </w:r>
    </w:p>
    <w:p>
      <w:pPr>
        <w:numPr>
          <w:ilvl w:val="0"/>
          <w:numId w:val="11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 и расторжение договора оказания услуг осуществляется в порядке, предусмотренном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ГК РФ и Законом от 07.02.1992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2300-1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 оказания услуг считается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заключенным с момента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полного и безоговорочного согласия Заказчика с условиями настоящего договора (оферты) и осуществление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100%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оплаты по настоящему договору.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 ст. 434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ГК РФ настоящая оферта является равносильной договору, подписанному сторонами, имеет юридическую силу и действительна в электронном виде.</w:t>
      </w:r>
    </w:p>
    <w:p>
      <w:pPr>
        <w:numPr>
          <w:ilvl w:val="0"/>
          <w:numId w:val="13"/>
        </w:numPr>
        <w:tabs>
          <w:tab w:val="left" w:pos="1418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Регистрация на сайте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https://shkola-experta.ru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(далее - сайт) является обязательной для заключения договора оказания услуг.</w:t>
      </w:r>
    </w:p>
    <w:p>
      <w:pPr>
        <w:numPr>
          <w:ilvl w:val="0"/>
          <w:numId w:val="13"/>
        </w:numPr>
        <w:tabs>
          <w:tab w:val="left" w:pos="1418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и Исполнитель гарантируют, что обладают необходимой дее- и правоспособностью, а также необходимыми полномочиями и правами, необходимыми для заключения договора оказания услуг.</w:t>
      </w:r>
    </w:p>
    <w:p>
      <w:pPr>
        <w:numPr>
          <w:ilvl w:val="0"/>
          <w:numId w:val="13"/>
        </w:numPr>
        <w:tabs>
          <w:tab w:val="left" w:pos="1418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имеет право в одностороннем порядке внести изменения в настоящую оферту, которые вступают в силу по истечении 7 (семи) календарных дней с даты опубликования новой оферты на сайте.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108" w:after="108" w:line="240"/>
        <w:ind w:right="0" w:left="1080" w:hanging="36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обязуется оказать следующие услуги: провести консультации по созданию онлайн курса, а Заказчик обязуется принять и оплатить данные услуги.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Оказываемые услуги включают в себя следующее: разъяснения на примерах действий, которые необходимо произвести, чтобы создать и разместить в сети Интернет информационный продукт. Длительность и количество консультаций зависит от выбранного Заказчиком тарифа, расположенного на сайте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https://shkola-experta.ru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услуг осуществляется Исполнителем в онлайн формате на сайте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https://shkola-experta.ru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Услуги должны быть оказаны в срок: 30 дней с момента оплаты.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Сообщая Исполнителю свой номер телефона и e-mail, Заказчик дает свое согласие на их использование в целях исполнения настоящего договора.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гарантирует, что услуги, оказываемые в рамках договора оказания услуг, соответствуют требованиям законодательства РФ.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соглашается с условиями заключения договора оказания услуг, изложенными в настоящей оферте.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108" w:after="108" w:line="240"/>
        <w:ind w:right="0" w:left="1080" w:hanging="36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Права и обязанности сторон договора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обязуется: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Оказать услуги, предусмотренные настоящим договором, лично.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4.1.2.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Оказать услуги надлежащего качества.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Оказать услуги в полном объеме в срок,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указанный в п. 3.4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настоящего договора.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вправе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обязуется: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Предоставлять Исполнителю все документы и необходимую информацию для выполнения Исполнителем своих обязательств по настоящему договору.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4.3.2.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Принять оказанные услуги.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4.3.3.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Своевременно оплачивать оказанные услуги в порядке,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предусмотренном разделом 5 настоящего договора.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4.3.4.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обязуется после полной оплаты по настоящему договору зарегистрироваться на сайте Исполнителя.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4.3.5.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сообщать третьим лицам пароль и логин, указанные им при регистрации на сайте Исполнителя, а также незамедлительно сообщить Исполнителю о возникновении подозрений относительно безопасности его логина и пароля путем направления уведомления на электронную почту Исполнителя.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вправе: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4.4.1.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4.4.2.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отказе Заказчика от оказываемых услуг Исполнитель возвращает Заказчику уплаченные денежные средства в полном объеме за вычетом уже оказанных услуг и фактически понесенных расходов.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фактически понесенные расходы, не подлежащие возврату, входят: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расходы на банковские сервисы (банковские комиссии в том числе);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расходы на технических специалистов;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предоставленные Исполнителем бонусные уроки;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фактически понесенные расходы.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Конкретная сумма фактических затрат для каждого случая определяется Исполнителем исходя из фактических обстоятельств по соответствующему заявлению о возврате.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Возврат денежных средств за неоказанные услуги осуществляется Исполнителем в десятидневный срок со дня предъявления соответствующего требования Заказчика. При этом дальнейший срок зачисления денежных средств на счет Заказчика зависит исключительно от персональной работы, политики и оперативности обслуживающего банка.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Оплата услуг и порядок расчетов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Стоимость оказываемых услуг по договору оказания услуг составляет определяется тарифами, указанными на сайте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https://shkola-experta.ru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Оплата услуг по договору оказания услуг производится Заказчиком в 100 % (сто процентной) предоплаты, путем перевода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денежных средств Исполнителю в рамках применяемых форм безналичных расчетов в соответствии с пунктом 3 статьи 16.1 Закона от 07.02.1992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2300-1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Федеральным законом от 27.06.2011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161-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национальной платежной системе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Обязанность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Заказчика по оплате оказанных услуг считается исполненной с даты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4"/>
          <w:shd w:fill="auto" w:val="clear"/>
        </w:rPr>
        <w:t xml:space="preserve">поступления денежных средств на банковский счет Исполнителя.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невозможности исполнения, возникшей по вине Заказчика, услуги подлежат оплате в полном объеме.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Ответственность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несет ответственность за своевременное предоставление услуг при выполнении Заказчиком установленных в настоящей оферте требований и правил.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освобождаются от ответственности за частичное или полное неисполнение своих обязательств по настоящей оферте,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она не несет ответственности.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не несет ответственности за несоответствие предоставленной услуги ожиданиям Заказчика и(или) за его субъективную оценку.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не несет ответственности за правильность предоставляемой Заказчиком информации при регистрации на сайте.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Несоответствие ожиданиям и (или) отрицательная субъективная оценка не являются основаниями считать услуги оказанными некачественно или не в согласованном объеме. Также не являются такими основаниями мнения третьих лиц, отличные от мнения Исполнителя (его сотрудников и(или) партнеров).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случае, если Заказчик, по причинам, не зависящим от Исполнителя, не воспользовался Услугами и не уведомил Исполнителя о своем желании отказаться от Услуг в порядке, предусмотренном настоящей Офертой, Услуги считаются предоставленными.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не несет ответственности за технические неполадки работы сайта. Исполнитель прилагает все разумные усилия, предотвращающие сбои и неполадки в работе Сайта, однако не гарантирует его бесперебойную работу, не обязуется уведомлять Заказчика о перебоях.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Порядок рассмотрения споров и претензий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Претензии Заказчика принимаются Исполнителем к рассмотрению по электронной почте в течение 10 (десяти) дней с момента возникновения спорной ситуации.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Споры и разногласия, которые могут возникнуть при исполнении настоящей оферты, будут по возможности разрешаться путем переговоров между Заказчиком и Владельцем агрегатора.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недостижения соглашения споры разрешаются в судебном порядке в соответствии с действующим законодательством Российской Федерации.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8" w:after="108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26282F"/>
          <w:spacing w:val="0"/>
          <w:position w:val="0"/>
          <w:sz w:val="24"/>
          <w:shd w:fill="auto" w:val="clear"/>
        </w:rPr>
        <w:t xml:space="preserve">Обработка персональных данных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обработкой персональных данных в настоящей оферте понимается сбор, систематизация, накопление, хранение, использование, уточнение (обновление, изменение), блокирование, уничтожение персональных данных Заказчика в целях оказания услуг. 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обязуются при обработке персональных данных Клиентов в полном объеме соблюдать требования Закона о персональных данных, а также изданных в его исполнение нормативных документов. Целью обработки персональных данных Клиентов во всех случаях является исполнение Договора. Сроки хранения персональных данных определяются законодательством Российской Федерации.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Обработка персональных данных осуществляется Исполнителем </w:t>
      </w:r>
      <w:r>
        <w:rPr>
          <w:rFonts w:ascii="Times New Roman" w:hAnsi="Times New Roman" w:cs="Times New Roman" w:eastAsia="Times New Roman"/>
          <w:color w:val="26282F"/>
          <w:spacing w:val="0"/>
          <w:position w:val="0"/>
          <w:sz w:val="24"/>
          <w:shd w:fill="auto" w:val="clear"/>
        </w:rPr>
        <w:t xml:space="preserve">автоматизированным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способом.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обработке персональных данных Заказчика могут иметь доступ только работники, допущенные к работе с персональными данными Заказчика и подписавшие соглашение о неразглашении персональных данных.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Принимая настоящую оферту, Заказчик дает согласие на обработку его персональных данных, а именно: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8.5.1.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отношении физических лиц: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Почтовый адрес;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 адрес;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Номера телефонов;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Год, месяц, дата рождения;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Паспортные данные.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8.5.2.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отношении юридических лиц и индивидуальных предпринимателей: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Фамилия, имя, отчество руководителя юридического лица или индивидуального предпринимателя;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телефона;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Электронный адрес;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юридического лица или индивидуального предпринимателя (ИНН, ОГРН);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счета для получения денежных средств.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Конфиденциальность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договора.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 конфиденциальности распространяется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Обязательства о конфиденциальности сохраняют силу в течение 3 (трех) лет после истечения срока действия или расторжения договора возмездного оказания услуг.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нарушение режима конфиденциальности Сторона, совершившая подобное нарушение, обязана возместить другой Стороне возникшие у нее, в связи с этим нарушением понесенные прямые убытки.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Заключение, изменение, расторжение настоящего договора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услуг, а также заполнения заявки на Сайте, содержащей персональные данные Заказчика, необходимой для предоставления услуг.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Договор, может быть расторгнут досрочно по соглашению Сторон или в одностороннем порядке в случаях, предусмотренных законодательством Российской Федерации.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Стороны вправе расторгнуть Договор по взаимному согласию в любой момент до фактического исполнения Договора.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32"/>
        </w:numPr>
        <w:tabs>
          <w:tab w:val="left" w:pos="851" w:leader="none"/>
          <w:tab w:val="left" w:pos="1134" w:leader="none"/>
        </w:tabs>
        <w:suppressAutoHyphens w:val="true"/>
        <w:spacing w:before="0" w:after="120" w:line="240"/>
        <w:ind w:right="0" w:left="10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Реквизиты Исполнителя</w:t>
      </w:r>
    </w:p>
    <w:p>
      <w:pPr>
        <w:widowControl w:val="false"/>
        <w:tabs>
          <w:tab w:val="left" w:pos="851" w:leader="none"/>
          <w:tab w:val="left" w:pos="1134" w:leader="none"/>
        </w:tabs>
        <w:suppressAutoHyphens w:val="true"/>
        <w:spacing w:before="0" w:after="120" w:line="240"/>
        <w:ind w:right="0" w:left="7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284" w:leader="none"/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Самозанятая Трафимова Дарья Геннадьевна</w:t>
      </w:r>
    </w:p>
    <w:p>
      <w:pPr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 710518101444, КПП 771301001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ОГРН (ОГРНИП) ____________</w:t>
      </w:r>
    </w:p>
    <w:p>
      <w:pPr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Тинькофф Банк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Р/с 40817810600017828126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БИК 044525974, к/с 30101810145250000974</w:t>
      </w:r>
    </w:p>
    <w:p>
      <w:pPr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Юридический адрес: 300010 г. Тула, ул. Хворостухина 15, д. 109</w:t>
      </w:r>
    </w:p>
    <w:p>
      <w:pPr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Почтовый адрес: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300010 г. Тула, ул. Хворостухина 15, д. 109</w:t>
      </w:r>
    </w:p>
    <w:p>
      <w:pPr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shkola.experta@gmail.com</w:t>
      </w:r>
    </w:p>
    <w:p>
      <w:pPr>
        <w:widowControl w:val="false"/>
        <w:tabs>
          <w:tab w:val="left" w:pos="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Тел: +79997756660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3">
    <w:abstractNumId w:val="42"/>
  </w:num>
  <w:num w:numId="5">
    <w:abstractNumId w:val="36"/>
  </w:num>
  <w:num w:numId="9">
    <w:abstractNumId w:val="30"/>
  </w:num>
  <w:num w:numId="11">
    <w:abstractNumId w:val="24"/>
  </w:num>
  <w:num w:numId="13">
    <w:abstractNumId w:val="18"/>
  </w:num>
  <w:num w:numId="15">
    <w:abstractNumId w:val="12"/>
  </w:num>
  <w:num w:numId="17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hkola-experta.ru/" Id="docRId1" Type="http://schemas.openxmlformats.org/officeDocument/2006/relationships/hyperlink" /><Relationship TargetMode="External" Target="https://shkola-experta.ru/" Id="docRId3" Type="http://schemas.openxmlformats.org/officeDocument/2006/relationships/hyperlink" /><Relationship TargetMode="External" Target="https://shkola-experta.ru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shkola-experta.ru/" Id="docRId0" Type="http://schemas.openxmlformats.org/officeDocument/2006/relationships/hyperlink" /><Relationship TargetMode="External" Target="https://shkola-experta.ru/" Id="docRId2" Type="http://schemas.openxmlformats.org/officeDocument/2006/relationships/hyperlink" /><Relationship TargetMode="External" Target="https://shkola-experta.ru/" Id="docRId4" Type="http://schemas.openxmlformats.org/officeDocument/2006/relationships/hyperlink" /><Relationship Target="numbering.xml" Id="docRId6" Type="http://schemas.openxmlformats.org/officeDocument/2006/relationships/numbering" /></Relationships>
</file>